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5433789B"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EC4083">
        <w:rPr>
          <w:rFonts w:ascii="Arial Narrow" w:hAnsi="Arial Narrow" w:cs="Arial"/>
          <w:sz w:val="24"/>
          <w:szCs w:val="24"/>
        </w:rPr>
        <w:t>October</w:t>
      </w:r>
      <w:r w:rsidR="002C7E1C">
        <w:rPr>
          <w:rFonts w:ascii="Arial Narrow" w:hAnsi="Arial Narrow" w:cs="Arial"/>
          <w:sz w:val="24"/>
          <w:szCs w:val="24"/>
        </w:rPr>
        <w:t xml:space="preserve"> </w:t>
      </w:r>
      <w:r w:rsidR="002B1ABC">
        <w:rPr>
          <w:rFonts w:ascii="Arial Narrow" w:hAnsi="Arial Narrow" w:cs="Arial"/>
          <w:sz w:val="24"/>
          <w:szCs w:val="24"/>
        </w:rPr>
        <w:t>2</w:t>
      </w:r>
      <w:r w:rsidR="00EC4083">
        <w:rPr>
          <w:rFonts w:ascii="Arial Narrow" w:hAnsi="Arial Narrow" w:cs="Arial"/>
          <w:sz w:val="24"/>
          <w:szCs w:val="24"/>
        </w:rPr>
        <w:t>5</w:t>
      </w:r>
      <w:r w:rsidR="00E8050E">
        <w:rPr>
          <w:rFonts w:ascii="Arial Narrow" w:hAnsi="Arial Narrow" w:cs="Arial"/>
          <w:sz w:val="24"/>
          <w:szCs w:val="24"/>
        </w:rPr>
        <w:t>,</w:t>
      </w:r>
      <w:r w:rsidR="00347DF6">
        <w:rPr>
          <w:rFonts w:ascii="Arial Narrow" w:hAnsi="Arial Narrow" w:cs="Arial"/>
          <w:sz w:val="24"/>
          <w:szCs w:val="24"/>
        </w:rPr>
        <w:t xml:space="preserve"> </w:t>
      </w:r>
      <w:r w:rsidR="00E32C78">
        <w:rPr>
          <w:rFonts w:ascii="Arial Narrow" w:hAnsi="Arial Narrow" w:cs="Arial"/>
          <w:sz w:val="24"/>
          <w:szCs w:val="24"/>
        </w:rPr>
        <w:t>202</w:t>
      </w:r>
      <w:r w:rsidR="00C60EE4">
        <w:rPr>
          <w:rFonts w:ascii="Arial Narrow" w:hAnsi="Arial Narrow" w:cs="Arial"/>
          <w:sz w:val="24"/>
          <w:szCs w:val="24"/>
        </w:rPr>
        <w:t>3</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56D36BCA"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Merab Talamantes, </w:t>
      </w:r>
      <w:r w:rsidR="0074623B">
        <w:rPr>
          <w:rFonts w:ascii="Arial Narrow" w:hAnsi="Arial Narrow" w:cs="Arial"/>
          <w:sz w:val="24"/>
          <w:szCs w:val="24"/>
        </w:rPr>
        <w:t>Jacob Benguerel</w:t>
      </w:r>
      <w:r w:rsidR="00347DF6">
        <w:rPr>
          <w:rFonts w:ascii="Arial Narrow" w:hAnsi="Arial Narrow" w:cs="Arial"/>
          <w:sz w:val="24"/>
          <w:szCs w:val="24"/>
        </w:rPr>
        <w:t>, Joe Michael</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5917ACBA"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21972390" w14:textId="61588A2D" w:rsidR="00380B73" w:rsidRPr="00F14272" w:rsidRDefault="00380B73"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2024 DSA Budget – Action Item</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9161503" w14:textId="76690151" w:rsidR="007F4B3D" w:rsidRPr="00347DF6"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4</cp:revision>
  <cp:lastPrinted>2023-10-16T15:37:00Z</cp:lastPrinted>
  <dcterms:created xsi:type="dcterms:W3CDTF">2023-10-05T22:54:00Z</dcterms:created>
  <dcterms:modified xsi:type="dcterms:W3CDTF">2023-10-16T15:37:00Z</dcterms:modified>
</cp:coreProperties>
</file>